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9C" w:rsidRPr="00180F9C" w:rsidRDefault="00180F9C" w:rsidP="00180F9C">
      <w:pPr>
        <w:jc w:val="center"/>
        <w:rPr>
          <w:rFonts w:ascii="Times New Roman" w:hAnsi="Times New Roman" w:cs="Times New Roman"/>
          <w:b/>
          <w:color w:val="595959"/>
          <w:spacing w:val="6"/>
          <w:sz w:val="40"/>
          <w:szCs w:val="40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40"/>
          <w:szCs w:val="40"/>
        </w:rPr>
        <w:t>Запуск речи у детей раннего возраста. Система формирования общения и речи ребенка раннего возраста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>Как запустить речь неговорящего ребенка? 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>Нужно ли ждать, когда отставание речевого развития станет очевидным? 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>Какие направления работы являются основными?  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Это непростые вопросы и ответом на них является системный подход к развитию речи и к развитию ребенка в целом.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 xml:space="preserve"> Когда начинать?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Специалис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ты, занимающиеся запуском речи, 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говорят, что начинать нужно рано, в 6-7 месяцев, если к этому возрасту не появился лепет. Мы рекомендуем стимулировать появление и развитие речи еще раньше - с рождения. Почему не нужно ждать отставания? Из данных психофизического профиля развития мы знаем, что речь, особенно экспрессив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ная (собственная речь ребенка) 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является слабой стороной развития. Это значит, что мы должны формировать общение и речь, не дожидаясь задержки речевого развития.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>С чего начинать?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С формирования общения: контакт глаз, обмен звуками, улыбка - все это представляет собой невербальный/неречевой диалог и становится основой речевого диалога.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 xml:space="preserve">Система развития речи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 xml:space="preserve">Какие стороны речи требуют нашего внимания?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Напомню, что, развивая речь, 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мы говорим о понимании речи и собственной речи ребенка. Обе эти стороны присутствуют в диалоге ребенка со взрослым или другим ребенком: ребенок 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понимает,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о чем говорит собеседник и отвечает ему. Развитие речи ребенка происходит в общении и важно, чтобы это общение проходило в процессе совместной деятельности.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b/>
          <w:color w:val="595959"/>
          <w:spacing w:val="6"/>
          <w:sz w:val="24"/>
          <w:szCs w:val="24"/>
        </w:rPr>
        <w:t xml:space="preserve">Понимание речи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Понимание речи возникает не сразу. Снача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ла малыш понимает интонацию и с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итуацию, потом он понимает речь в ситуации, например, если вы позвали его купаться и при этом он видит, что вы достали полотенце и слышит звук льющейся воды - ребенок понимает, что ему предстоит купание. Конкретная ситуация, сопровождаемая понятной и лаконичной речью – необходимое условие развития понимания речи.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Следующие шаги в развитии понимания речи направлены на то, чтобы от понимания речи в ситуации перейти к пониманию речи вне ситуации.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Формирование собственной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речи 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ребенка включает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несколько направлений. Вызывание первых слов в жизненно важной, понятной и эмоциональной ситуации. Напомним, что словами мы считаем любые звуки, слоги, звукоподражания, которые 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lastRenderedPageBreak/>
        <w:t xml:space="preserve">несут постоянную функцию. Все эти слова фиксируются родителями для дальнейшего использования. Так взрослый, разговаривая с ребенком, использует детское слово, взрослое слово и при необходимости жест.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Расширение репертуара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звуков и слогов, которые </w:t>
      </w:r>
      <w:bookmarkStart w:id="0" w:name="_GoBack"/>
      <w:bookmarkEnd w:id="0"/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служат базой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для появления слов. С этой целью используются картинки, жесты и движения, которые помогают ребенку повторять звуки и слоги с опорой на зрительное восприятие и двигательную память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. Помимо расширения количества 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звуков и слогов, которые может произнести ребенок, он учится повторять за взрослым, а это очень важно для дальнейшего обучения ребенка. </w:t>
      </w:r>
    </w:p>
    <w:p w:rsidR="00180F9C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Развитие умения называть все знакомые слова, ориентируясь на картинки и символы.</w:t>
      </w:r>
    </w:p>
    <w:p w:rsidR="00F51CBE" w:rsidRPr="00180F9C" w:rsidRDefault="00180F9C" w:rsidP="00180F9C">
      <w:pPr>
        <w:jc w:val="both"/>
        <w:rPr>
          <w:rFonts w:ascii="Times New Roman" w:hAnsi="Times New Roman" w:cs="Times New Roman"/>
          <w:color w:val="595959"/>
          <w:spacing w:val="6"/>
          <w:sz w:val="24"/>
          <w:szCs w:val="24"/>
        </w:rPr>
      </w:pP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Не имеет значения качество произношения. Ребенок просто должен назвать каждую картинку доступным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для него способом: кс –кошка, 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бай, </w:t>
      </w:r>
      <w:proofErr w:type="spellStart"/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ааа</w:t>
      </w:r>
      <w:proofErr w:type="spellEnd"/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 xml:space="preserve"> или пи – спит. Мы рекомендуем сделать «говорильный альбом» или «говорильную коробочку», в которых находятся только те слова, которые ребенок может назвать. Это создает ситуацию успеха и ж</w:t>
      </w:r>
      <w:r w:rsidRPr="00180F9C">
        <w:rPr>
          <w:rFonts w:ascii="Times New Roman" w:hAnsi="Times New Roman" w:cs="Times New Roman"/>
          <w:color w:val="595959"/>
          <w:spacing w:val="6"/>
          <w:sz w:val="24"/>
          <w:szCs w:val="24"/>
        </w:rPr>
        <w:t>елание самому называть картинки.</w:t>
      </w:r>
    </w:p>
    <w:sectPr w:rsidR="00F51CBE" w:rsidRPr="0018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C"/>
    <w:rsid w:val="00180F9C"/>
    <w:rsid w:val="00ED15DC"/>
    <w:rsid w:val="00F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363"/>
  <w15:chartTrackingRefBased/>
  <w15:docId w15:val="{43DAF398-D798-4732-832F-D5ED2F7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2020-09-30T11:22:00Z</dcterms:created>
  <dcterms:modified xsi:type="dcterms:W3CDTF">2020-09-30T11:29:00Z</dcterms:modified>
</cp:coreProperties>
</file>