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99" w:rsidRDefault="005C1D99" w:rsidP="005C1D99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5" type="#_x0000_t202" style="position:absolute;margin-left:73.05pt;margin-top:184.2pt;width:91.95pt;height:17pt;z-index:251658240;visibility:visible;mso-position-horizontal-relative:page;mso-position-vertical-relative:page" filled="f" stroked="f">
            <v:textbox inset="0,0,0,0">
              <w:txbxContent>
                <w:p w:rsidR="005C1D99" w:rsidRPr="00676BC6" w:rsidRDefault="005C1D99" w:rsidP="005C1D99">
                  <w:pPr>
                    <w:pStyle w:val="a4"/>
                  </w:pPr>
                  <w:fldSimple w:instr=" DOCPROPERTY  reg_date  \* MERGEFORMAT ">
                    <w:r>
                      <w:t>15.01.2020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" o:spid="_x0000_s1026" type="#_x0000_t202" style="position:absolute;margin-left:184.55pt;margin-top:185.7pt;width:98.65pt;height:17pt;z-index:251659264;visibility:visible;mso-position-horizontal-relative:page;mso-position-vertical-relative:page" filled="f" stroked="f">
            <v:textbox inset="0,0,0,0">
              <w:txbxContent>
                <w:p w:rsidR="005C1D99" w:rsidRPr="0037675E" w:rsidRDefault="005C1D99" w:rsidP="005C1D99">
                  <w:pPr>
                    <w:pStyle w:val="a4"/>
                    <w:jc w:val="left"/>
                  </w:pPr>
                  <w:fldSimple w:instr=" DOCPROPERTY  reg_number  \* MERGEFORMAT ">
                    <w:r>
                      <w:t>СЭД-26-01-36-24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7" type="#_x0000_t202" style="position:absolute;margin-left:1in;margin-top:233.7pt;width:206.2pt;height:62.55pt;z-index:251660288;visibility:visible;mso-position-horizontal-relative:page;mso-position-vertical-relative:page" filled="f" stroked="f">
            <v:textbox inset="0,0,0,0">
              <w:txbxContent>
                <w:p w:rsidR="005C1D99" w:rsidRPr="000217BF" w:rsidRDefault="005C1D99" w:rsidP="005C1D99">
                  <w:pPr>
                    <w:pStyle w:val="a6"/>
                    <w:spacing w:after="0"/>
                  </w:pPr>
                  <w:fldSimple w:instr=" DOCPROPERTY  doc_summary  \* MERGEFORMAT ">
                    <w:r>
                      <w:t>О соблюдении требований законодательства о профилактике туберкулеза и обеспечения права ребенка на образование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8" type="#_x0000_t202" style="position:absolute;margin-left:95.25pt;margin-top:207.75pt;width:69pt;height:18pt;z-index:251655168;visibility:visible;mso-position-horizontal-relative:page;mso-position-vertical-relative:page" filled="f" stroked="f">
            <v:textbox inset="0,0,0,0">
              <w:txbxContent>
                <w:p w:rsidR="005C1D99" w:rsidRPr="001A2849" w:rsidRDefault="005C1D99" w:rsidP="005C1D99">
                  <w:pPr>
                    <w:pStyle w:val="a4"/>
                    <w:rPr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29" type="#_x0000_t202" style="position:absolute;margin-left:185.9pt;margin-top:207.75pt;width:91.75pt;height:18pt;z-index:251656192;visibility:visible;mso-position-horizontal-relative:page;mso-position-vertical-relative:page" filled="f" stroked="f">
            <v:textbox inset="0,0,0,0">
              <w:txbxContent>
                <w:p w:rsidR="005C1D99" w:rsidRPr="001A2849" w:rsidRDefault="005C1D99" w:rsidP="005C1D99">
                  <w:pPr>
                    <w:pStyle w:val="a4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" o:spid="_x0000_s1030" type="#_x0000_t202" style="position:absolute;margin-left:318.75pt;margin-top:82.15pt;width:247.95pt;height:105.5pt;z-index:251657216;visibility:visible;mso-position-horizontal-relative:page;mso-position-vertical-relative:page" filled="f" stroked="f">
            <v:textbox inset="0,0,0,0">
              <w:txbxContent>
                <w:p w:rsidR="005C1D99" w:rsidRDefault="00AA3840" w:rsidP="005C1D99">
                  <w:pPr>
                    <w:pStyle w:val="a3"/>
                  </w:pPr>
                  <w:r>
                    <w:t>Руководителям органов управления образования муниципальных районов, муниципальных и городских округов Пермского края</w:t>
                  </w:r>
                  <w:r>
                    <w:br/>
                  </w:r>
                  <w:r>
                    <w:br/>
                    <w:t>Руководителям подведомственных учреждений</w:t>
                  </w:r>
                </w:p>
              </w:txbxContent>
            </v:textbox>
            <w10:wrap anchorx="page" anchory="page"/>
          </v:shape>
        </w:pict>
      </w:r>
      <w:r w:rsidR="0029455B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19050" t="0" r="6350" b="0"/>
            <wp:wrapTopAndBottom/>
            <wp:docPr id="7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D99" w:rsidRDefault="005C1D99" w:rsidP="005C1D99">
      <w:pPr>
        <w:pStyle w:val="a7"/>
      </w:pPr>
    </w:p>
    <w:p w:rsidR="005C1D99" w:rsidRDefault="005C1D99" w:rsidP="005C1D99">
      <w:pPr>
        <w:pStyle w:val="a7"/>
      </w:pPr>
    </w:p>
    <w:p w:rsidR="00AA3840" w:rsidRDefault="00AA3840" w:rsidP="00AA3840">
      <w:pPr>
        <w:pStyle w:val="a7"/>
        <w:jc w:val="center"/>
      </w:pPr>
      <w:r>
        <w:t>Уважаемые руководители!</w:t>
      </w:r>
    </w:p>
    <w:p w:rsidR="00AA3840" w:rsidRDefault="00AA3840" w:rsidP="00AA3840">
      <w:pPr>
        <w:pStyle w:val="a7"/>
        <w:ind w:firstLine="0"/>
      </w:pPr>
    </w:p>
    <w:p w:rsidR="00AA3840" w:rsidRDefault="00AA3840" w:rsidP="00AA3840">
      <w:pPr>
        <w:pStyle w:val="a7"/>
        <w:ind w:firstLine="851"/>
      </w:pPr>
      <w:r>
        <w:t>Министерство образования и науки Пермского края напоминает о соблюдении требований законодательства о профилактике туберкулеза среди несовершеннолетних и обеспечения права ребенка на образование.</w:t>
      </w:r>
    </w:p>
    <w:p w:rsidR="00AA3840" w:rsidRDefault="00AA3840" w:rsidP="009A5B9E">
      <w:pPr>
        <w:pStyle w:val="a7"/>
        <w:ind w:right="141" w:firstLine="851"/>
        <w:rPr>
          <w:szCs w:val="28"/>
        </w:rPr>
      </w:pPr>
      <w:r>
        <w:t xml:space="preserve">В соответствии с </w:t>
      </w:r>
      <w:r w:rsidR="005B7813">
        <w:t xml:space="preserve">пунктом </w:t>
      </w:r>
      <w:r>
        <w:t xml:space="preserve"> 5.7 санитарно-эпидемиологических правил СП 3.1.2.3114-13 «Профилактика туберкулеза», постановлениями Главного государственного санитарного врача </w:t>
      </w:r>
      <w:r w:rsidR="001E7EB3">
        <w:t xml:space="preserve">по Пермскому краю </w:t>
      </w:r>
      <w:r>
        <w:t xml:space="preserve">от 18.03.2016 № 1, от 21.03.2017 № 4 </w:t>
      </w:r>
      <w:r>
        <w:rPr>
          <w:szCs w:val="28"/>
        </w:rPr>
        <w:t>д</w:t>
      </w:r>
      <w:r w:rsidRPr="00561A12">
        <w:rPr>
          <w:szCs w:val="28"/>
        </w:rPr>
        <w:t xml:space="preserve">ети, направленные на консультацию в противотуберкулезный диспансер, родители или </w:t>
      </w:r>
      <w:hyperlink r:id="rId7" w:history="1">
        <w:r w:rsidRPr="00561A12">
          <w:rPr>
            <w:szCs w:val="28"/>
          </w:rPr>
          <w:t>законные представители</w:t>
        </w:r>
      </w:hyperlink>
      <w:r w:rsidRPr="00561A12">
        <w:rPr>
          <w:szCs w:val="28"/>
        </w:rPr>
        <w:t xml:space="preserve">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</w:t>
      </w:r>
      <w:r>
        <w:rPr>
          <w:szCs w:val="28"/>
        </w:rPr>
        <w:t xml:space="preserve"> </w:t>
      </w:r>
    </w:p>
    <w:p w:rsidR="00AA3840" w:rsidRPr="001B7B72" w:rsidRDefault="00AA3840" w:rsidP="00AA3840">
      <w:pPr>
        <w:pStyle w:val="a7"/>
        <w:ind w:firstLine="851"/>
      </w:pPr>
      <w:r w:rsidRPr="001B7B72">
        <w:rPr>
          <w:szCs w:val="28"/>
        </w:rPr>
        <w:t>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AA3840" w:rsidRDefault="00AA3840" w:rsidP="00AA3840">
      <w:pPr>
        <w:pStyle w:val="a7"/>
        <w:ind w:firstLine="851"/>
        <w:rPr>
          <w:szCs w:val="28"/>
        </w:rPr>
      </w:pPr>
      <w:r>
        <w:rPr>
          <w:szCs w:val="28"/>
        </w:rPr>
        <w:t>Дополнительно информируем, при отказе от иммунодиагностики (любого иного метода, позволяющего исключить заболевание туберкулезом) врач-фтизиатр определяет возможность выдачи справки или медицинского заключения об отсутствии активной формы туберкулеза.</w:t>
      </w:r>
      <w:r w:rsidRPr="00D1714D">
        <w:rPr>
          <w:szCs w:val="28"/>
        </w:rPr>
        <w:t xml:space="preserve"> </w:t>
      </w:r>
      <w:r>
        <w:rPr>
          <w:szCs w:val="28"/>
        </w:rPr>
        <w:t>Решение вопроса о допуске ребенка в образовательную организацию не входит в компетенцию врача-фтизиатра.</w:t>
      </w:r>
    </w:p>
    <w:p w:rsidR="00AA3840" w:rsidRDefault="00AA3840" w:rsidP="00AA3840">
      <w:pPr>
        <w:pStyle w:val="a7"/>
        <w:ind w:firstLine="851"/>
        <w:rPr>
          <w:szCs w:val="28"/>
        </w:rPr>
      </w:pPr>
      <w:r>
        <w:rPr>
          <w:szCs w:val="28"/>
        </w:rPr>
        <w:t xml:space="preserve">Основаниями для оформления врачом-фтизиатром справки или медицинского заключения являются: </w:t>
      </w:r>
    </w:p>
    <w:p w:rsidR="00AA3840" w:rsidRDefault="00AA3840" w:rsidP="00AA3840">
      <w:pPr>
        <w:pStyle w:val="a7"/>
        <w:ind w:firstLine="851"/>
        <w:rPr>
          <w:szCs w:val="28"/>
        </w:rPr>
      </w:pPr>
      <w:r>
        <w:rPr>
          <w:szCs w:val="28"/>
        </w:rPr>
        <w:t xml:space="preserve">результаты скринингового обследования на туберкулез; </w:t>
      </w:r>
    </w:p>
    <w:p w:rsidR="00AA3840" w:rsidRDefault="00AA3840" w:rsidP="00AA3840">
      <w:pPr>
        <w:pStyle w:val="a7"/>
        <w:ind w:firstLine="851"/>
        <w:rPr>
          <w:szCs w:val="28"/>
        </w:rPr>
      </w:pPr>
      <w:r>
        <w:rPr>
          <w:szCs w:val="28"/>
        </w:rPr>
        <w:t xml:space="preserve">результаты альтернативных методов обследования; </w:t>
      </w:r>
    </w:p>
    <w:p w:rsidR="00AA3840" w:rsidRDefault="00AA3840" w:rsidP="00AA3840">
      <w:pPr>
        <w:pStyle w:val="a7"/>
        <w:ind w:firstLine="851"/>
        <w:rPr>
          <w:szCs w:val="28"/>
        </w:rPr>
      </w:pPr>
      <w:r>
        <w:rPr>
          <w:szCs w:val="28"/>
        </w:rPr>
        <w:t xml:space="preserve">результаты флюорографического обследования окружения ребенка давностью не более 6 месяцев; </w:t>
      </w:r>
    </w:p>
    <w:p w:rsidR="00AA3840" w:rsidRDefault="00AA3840" w:rsidP="00AA3840">
      <w:pPr>
        <w:pStyle w:val="a7"/>
        <w:ind w:firstLine="851"/>
        <w:rPr>
          <w:szCs w:val="28"/>
        </w:rPr>
      </w:pPr>
      <w:r>
        <w:rPr>
          <w:szCs w:val="28"/>
        </w:rPr>
        <w:lastRenderedPageBreak/>
        <w:t xml:space="preserve">данные лучевых методов исследования органов грудной клетки; </w:t>
      </w:r>
    </w:p>
    <w:p w:rsidR="00AA3840" w:rsidRDefault="00AA3840" w:rsidP="00AA3840">
      <w:pPr>
        <w:pStyle w:val="a7"/>
        <w:ind w:firstLine="851"/>
        <w:rPr>
          <w:szCs w:val="28"/>
        </w:rPr>
      </w:pPr>
      <w:r>
        <w:rPr>
          <w:szCs w:val="28"/>
        </w:rPr>
        <w:t xml:space="preserve">данные о контакте с больным туберкулезом; </w:t>
      </w:r>
    </w:p>
    <w:p w:rsidR="00AA3840" w:rsidRDefault="00AA3840" w:rsidP="00AA3840">
      <w:pPr>
        <w:pStyle w:val="a7"/>
        <w:ind w:firstLine="851"/>
        <w:rPr>
          <w:szCs w:val="28"/>
        </w:rPr>
      </w:pPr>
      <w:r>
        <w:rPr>
          <w:szCs w:val="28"/>
        </w:rPr>
        <w:t>отсутствие или наличие у ребенка жалоб или симптомов, подозрительных на заболевание туберкулезом.</w:t>
      </w:r>
    </w:p>
    <w:p w:rsidR="00AA3840" w:rsidRPr="00561A12" w:rsidRDefault="00AA3840" w:rsidP="00AA3840">
      <w:pPr>
        <w:pStyle w:val="a7"/>
        <w:ind w:firstLine="851"/>
        <w:rPr>
          <w:szCs w:val="28"/>
        </w:rPr>
      </w:pPr>
      <w:r>
        <w:rPr>
          <w:szCs w:val="28"/>
        </w:rPr>
        <w:t>Обращаем внимание, о</w:t>
      </w:r>
      <w:r w:rsidRPr="001B7B72">
        <w:rPr>
          <w:szCs w:val="28"/>
        </w:rPr>
        <w:t>тсутствие обследования на туберкулезную инфекцию предполагает обучение ребенка в образовательной организации с последующим выбором форм и методов образовательного процесса, исключающих посещение необследованным ребенко</w:t>
      </w:r>
      <w:r>
        <w:rPr>
          <w:szCs w:val="28"/>
        </w:rPr>
        <w:t>м здорового детского коллектива.</w:t>
      </w:r>
      <w:r w:rsidRPr="001B7B72">
        <w:rPr>
          <w:szCs w:val="28"/>
        </w:rPr>
        <w:t xml:space="preserve"> </w:t>
      </w:r>
      <w:r>
        <w:rPr>
          <w:szCs w:val="28"/>
        </w:rPr>
        <w:t>В соответствии с Федеральным законом от 29.12.2012 № 273-ФЗ «Об образовании в Российской Федерации» в</w:t>
      </w:r>
      <w:r w:rsidRPr="001B7B72">
        <w:rPr>
          <w:szCs w:val="28"/>
        </w:rPr>
        <w:t>ыбор форм и методов образовательного процесса</w:t>
      </w:r>
      <w:r>
        <w:rPr>
          <w:szCs w:val="28"/>
        </w:rPr>
        <w:t xml:space="preserve"> </w:t>
      </w:r>
      <w:r w:rsidRPr="001B7B72">
        <w:rPr>
          <w:szCs w:val="28"/>
        </w:rPr>
        <w:t>является компетенцией образовательной организации, ответственность возлагается на руководителя образовательной организации.</w:t>
      </w:r>
    </w:p>
    <w:p w:rsidR="00AA3840" w:rsidRDefault="00AA3840" w:rsidP="00AA3840">
      <w:pPr>
        <w:pStyle w:val="a7"/>
        <w:ind w:firstLine="851"/>
      </w:pPr>
      <w:r>
        <w:t>Информацию необходимо довести до руководителей образовательных организаций, родителей (законных представителей) несовершеннолетних обучающихся.</w:t>
      </w:r>
    </w:p>
    <w:p w:rsidR="00AA3840" w:rsidRDefault="00AA3840" w:rsidP="00AA3840">
      <w:pPr>
        <w:pStyle w:val="a7"/>
        <w:ind w:firstLine="851"/>
      </w:pPr>
    </w:p>
    <w:p w:rsidR="00AA3840" w:rsidRDefault="00AA3840" w:rsidP="00AA3840">
      <w:pPr>
        <w:pStyle w:val="a7"/>
        <w:ind w:firstLine="851"/>
      </w:pPr>
    </w:p>
    <w:p w:rsidR="00AA3840" w:rsidRDefault="00AA3840" w:rsidP="00AA3840">
      <w:pPr>
        <w:pStyle w:val="a7"/>
        <w:ind w:firstLine="0"/>
      </w:pPr>
      <w:r>
        <w:rPr>
          <w:noProof/>
        </w:rPr>
        <w:pict>
          <v:shape id="_x0000_s1032" type="#_x0000_t202" style="position:absolute;left:0;text-align:left;margin-left:4.4pt;margin-top:760.5pt;width:266.45pt;height:36pt;z-index:251661312;mso-position-horizontal-relative:margin;mso-position-vertical-relative:page" filled="f" stroked="f">
            <v:textbox inset="0,0,0,0">
              <w:txbxContent>
                <w:p w:rsidR="00AA3840" w:rsidRDefault="00AA3840" w:rsidP="00AA3840">
                  <w:pPr>
                    <w:pStyle w:val="a9"/>
                    <w:rPr>
                      <w:sz w:val="24"/>
                      <w:szCs w:val="24"/>
                      <w:lang w:val="en-US"/>
                    </w:rPr>
                  </w:pPr>
                </w:p>
                <w:p w:rsidR="00AA3840" w:rsidRDefault="00AA3840" w:rsidP="00AA3840">
                  <w:pPr>
                    <w:pStyle w:val="a9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Зайлеева Айгуль Раифовна</w:t>
                  </w:r>
                </w:p>
                <w:p w:rsidR="00AA3840" w:rsidRPr="005C1AD4" w:rsidRDefault="00AA3840" w:rsidP="00AA3840">
                  <w:pPr>
                    <w:pStyle w:val="a9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(342)217-67-21</w:t>
                  </w:r>
                </w:p>
              </w:txbxContent>
            </v:textbox>
            <w10:wrap anchorx="margin" anchory="page"/>
          </v:shape>
        </w:pict>
      </w:r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Н.Е. Зверева</w:t>
      </w:r>
    </w:p>
    <w:p w:rsidR="005C1D99" w:rsidRDefault="005C1D99" w:rsidP="005C1D99"/>
    <w:p w:rsidR="00C80448" w:rsidRPr="006E237D" w:rsidRDefault="00C80448">
      <w:pPr>
        <w:rPr>
          <w:sz w:val="28"/>
          <w:szCs w:val="28"/>
        </w:rPr>
      </w:pPr>
    </w:p>
    <w:sectPr w:rsidR="00C80448" w:rsidRPr="006E237D" w:rsidSect="005C1D99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95" w:rsidRDefault="005C5695">
      <w:r>
        <w:separator/>
      </w:r>
    </w:p>
  </w:endnote>
  <w:endnote w:type="continuationSeparator" w:id="0">
    <w:p w:rsidR="005C5695" w:rsidRDefault="005C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95" w:rsidRDefault="005C5695">
      <w:r>
        <w:separator/>
      </w:r>
    </w:p>
  </w:footnote>
  <w:footnote w:type="continuationSeparator" w:id="0">
    <w:p w:rsidR="005C5695" w:rsidRDefault="005C5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9455B">
      <w:rPr>
        <w:rStyle w:val="ac"/>
        <w:noProof/>
      </w:rPr>
      <w:t>2</w: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217BF"/>
    <w:rsid w:val="001A2849"/>
    <w:rsid w:val="001B7B72"/>
    <w:rsid w:val="001D02CD"/>
    <w:rsid w:val="001D5851"/>
    <w:rsid w:val="001E7EB3"/>
    <w:rsid w:val="0029455B"/>
    <w:rsid w:val="0037675E"/>
    <w:rsid w:val="00561A12"/>
    <w:rsid w:val="005B7813"/>
    <w:rsid w:val="005B7C2C"/>
    <w:rsid w:val="005C1AD4"/>
    <w:rsid w:val="005C1D99"/>
    <w:rsid w:val="005C5695"/>
    <w:rsid w:val="006155F3"/>
    <w:rsid w:val="00637B08"/>
    <w:rsid w:val="00676BC6"/>
    <w:rsid w:val="006E237D"/>
    <w:rsid w:val="00817ACA"/>
    <w:rsid w:val="008C35CD"/>
    <w:rsid w:val="009A5B9E"/>
    <w:rsid w:val="00AA3840"/>
    <w:rsid w:val="00BB6EA3"/>
    <w:rsid w:val="00C80448"/>
    <w:rsid w:val="00D1714D"/>
    <w:rsid w:val="00DD08E8"/>
    <w:rsid w:val="00E5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"/>
    <w:basedOn w:val="a"/>
    <w:rsid w:val="005C1D9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5C1D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5C1D99"/>
    <w:rPr>
      <w:sz w:val="28"/>
    </w:rPr>
  </w:style>
  <w:style w:type="paragraph" w:customStyle="1" w:styleId="a6">
    <w:name w:val="Заголовок к тексту"/>
    <w:basedOn w:val="a"/>
    <w:next w:val="a7"/>
    <w:rsid w:val="005C1D99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Body Text"/>
    <w:basedOn w:val="a"/>
    <w:link w:val="a8"/>
    <w:rsid w:val="005C1D99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5C1D99"/>
    <w:rPr>
      <w:sz w:val="28"/>
    </w:rPr>
  </w:style>
  <w:style w:type="paragraph" w:customStyle="1" w:styleId="a9">
    <w:name w:val="Исполнитель"/>
    <w:basedOn w:val="a7"/>
    <w:rsid w:val="005C1D99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5C1D99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C1D99"/>
  </w:style>
  <w:style w:type="character" w:styleId="ac">
    <w:name w:val="page number"/>
    <w:rsid w:val="005C1D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285062775799A79E585B48D03CF2C6127E04F87F9F77825C20E6135F54C9B4550AB0123A5F9819BB6211C2A2880E610597CBE7A023CiFc4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Гилева Наталья Львовна</cp:lastModifiedBy>
  <cp:revision>2</cp:revision>
  <cp:lastPrinted>1601-01-01T00:00:00Z</cp:lastPrinted>
  <dcterms:created xsi:type="dcterms:W3CDTF">2020-01-16T09:27:00Z</dcterms:created>
  <dcterms:modified xsi:type="dcterms:W3CDTF">2020-01-16T09:27:00Z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соблюдении требований законодательства о профилактике туберкулеза и обеспечения права ребенка на образование</vt:lpwstr>
  </property>
  <property fmtid="{D5CDD505-2E9C-101B-9397-08002B2CF9AE}" pid="3" name="reg_date">
    <vt:lpwstr>15.01.2020</vt:lpwstr>
  </property>
  <property fmtid="{D5CDD505-2E9C-101B-9397-08002B2CF9AE}" pid="4" name="reg_number">
    <vt:lpwstr>СЭД-26-01-36-24</vt:lpwstr>
  </property>
  <property fmtid="{D5CDD505-2E9C-101B-9397-08002B2CF9AE}" pid="5" name="r_object_id">
    <vt:lpwstr>09000001a63bdf4c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